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4680"/>
        </w:tabs>
        <w:jc w:val="left"/>
        <w:rPr>
          <w:rFonts w:ascii="Times New Roman" w:cs="Times New Roman" w:eastAsia="Times New Roman" w:hAnsi="Times New Roman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omic Sans MS" w:cs="Comic Sans MS" w:eastAsia="Comic Sans MS" w:hAnsi="Comic Sans MS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vertAlign w:val="baseline"/>
          <w:rtl w:val="0"/>
        </w:rPr>
        <w:t xml:space="preserve">2020 Virtual Chinese Immersion Summer Program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18860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570" y="3780000"/>
                          <a:ext cx="61188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1886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 Name(s): 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Parent Name:   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Mailing Address: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Phone(s):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(H)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line="360" w:lineRule="auto"/>
        <w:jc w:val="left"/>
        <w:rPr>
          <w:rFonts w:ascii="Times New Roman" w:cs="Times New Roman" w:eastAsia="Times New Roman" w:hAnsi="Times New Roman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 Dates Selection: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Week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(</w:t>
      </w:r>
      <w:r w:rsidDel="00000000" w:rsidR="00000000" w:rsidRPr="00000000">
        <w:rPr>
          <w:b w:val="1"/>
          <w:rtl w:val="0"/>
        </w:rPr>
        <w:t xml:space="preserve">6/22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6/26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ab/>
      </w:r>
      <w:r w:rsidDel="00000000" w:rsidR="00000000" w:rsidRPr="00000000">
        <w:rPr>
          <w:b w:val="1"/>
          <w:rtl w:val="0"/>
        </w:rPr>
        <w:t xml:space="preserve">Week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6/29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7/3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ab/>
      </w:r>
      <w:r w:rsidDel="00000000" w:rsidR="00000000" w:rsidRPr="00000000">
        <w:rPr>
          <w:b w:val="1"/>
          <w:rtl w:val="0"/>
        </w:rPr>
        <w:t xml:space="preserve">Week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7/6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7/10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Week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(7/13 – 7/17)</w:t>
        <w:tab/>
        <w:tab/>
      </w:r>
      <w:r w:rsidDel="00000000" w:rsidR="00000000" w:rsidRPr="00000000">
        <w:rPr>
          <w:b w:val="1"/>
          <w:rtl w:val="0"/>
        </w:rPr>
        <w:t xml:space="preserve">Week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(7/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7/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          </w:t>
      </w:r>
      <w:r w:rsidDel="00000000" w:rsidR="00000000" w:rsidRPr="00000000">
        <w:rPr>
          <w:b w:val="1"/>
          <w:rtl w:val="0"/>
        </w:rPr>
        <w:t xml:space="preserve"> Week 6 (7/27 – 7/31)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142875" cy="142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142875" cy="1428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Week 7 (8/3 – 8/7)                        Week 8 (8/10 – 8/14)             Week 9 (8/17 – 8/21)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0</wp:posOffset>
                </wp:positionV>
                <wp:extent cx="142875" cy="142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42875" cy="142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42875" cy="1428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M</w:t>
      </w:r>
      <w:r w:rsidDel="00000000" w:rsidR="00000000" w:rsidRPr="00000000">
        <w:rPr>
          <w:b w:val="1"/>
          <w:rtl w:val="0"/>
        </w:rPr>
        <w:t xml:space="preserve">WF 2:00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 p.m.</w:t>
      </w:r>
      <w:r w:rsidDel="00000000" w:rsidR="00000000" w:rsidRPr="00000000">
        <w:rPr>
          <w:b w:val="1"/>
          <w:rtl w:val="0"/>
        </w:rPr>
        <w:t xml:space="preserve">, Tues. &amp; Thurs. 2:00  – 3:00 p.m.</w:t>
      </w: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b w:val="1"/>
          <w:rtl w:val="0"/>
        </w:rPr>
        <w:t xml:space="preserve">Online via Zoom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 K-G5 students who are eager to practice their language skills in a Chinese-speaking environment.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0.0" w:type="dxa"/>
        <w:tblLayout w:type="fixed"/>
        <w:tblLook w:val="0000"/>
      </w:tblPr>
      <w:tblGrid>
        <w:gridCol w:w="2700"/>
        <w:gridCol w:w="900"/>
        <w:gridCol w:w="4170"/>
        <w:gridCol w:w="2017"/>
        <w:tblGridChange w:id="0">
          <w:tblGrid>
            <w:gridCol w:w="2700"/>
            <w:gridCol w:w="900"/>
            <w:gridCol w:w="4170"/>
            <w:gridCol w:w="2017"/>
          </w:tblGrid>
        </w:tblGridChange>
      </w:tblGrid>
      <w:tr>
        <w:trPr>
          <w:trHeight w:val="23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Student 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Tuition ($90/student per total # of weeks):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$10 one-time fee (once per family):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2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Total Tuition for all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Note: Registration is NOT complete until full payment is received.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Make check payable to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CCACC.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Please mail this form (with check) to CCACC, attention to Education Division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at 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9318 Gaither Road, Suite 215, Gaithersburg, MD 20877 </w:t>
      </w:r>
    </w:p>
    <w:p w:rsidR="00000000" w:rsidDel="00000000" w:rsidP="00000000" w:rsidRDefault="00000000" w:rsidRPr="00000000" w14:paraId="00000035">
      <w:pPr>
        <w:rPr>
          <w:sz w:val="12"/>
          <w:szCs w:val="1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Any questions contact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education@ccacc-dc.org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or call (301) </w:t>
      </w:r>
      <w:r w:rsidDel="00000000" w:rsidR="00000000" w:rsidRPr="00000000">
        <w:rPr>
          <w:sz w:val="22"/>
          <w:szCs w:val="22"/>
          <w:rtl w:val="0"/>
        </w:rPr>
        <w:t xml:space="preserve">250-7143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CLASS CHANGES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CCACC reserves the right to cancel the class if </w:t>
      </w:r>
      <w:r w:rsidDel="00000000" w:rsidR="00000000" w:rsidRPr="00000000">
        <w:rPr>
          <w:sz w:val="20"/>
          <w:szCs w:val="20"/>
          <w:rtl w:val="0"/>
        </w:rPr>
        <w:t xml:space="preserve">there are fewer than 5 students registered for any given week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Registered students will be notified of cancellation as soon as possible, </w:t>
      </w:r>
      <w:r w:rsidDel="00000000" w:rsidR="00000000" w:rsidRPr="00000000">
        <w:rPr>
          <w:sz w:val="20"/>
          <w:szCs w:val="20"/>
          <w:rtl w:val="0"/>
        </w:rPr>
        <w:t xml:space="preserve">typically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1 week before the class is scheduled to begin.  If cancelled,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full refund of tuition </w:t>
      </w:r>
      <w:r w:rsidDel="00000000" w:rsidR="00000000" w:rsidRPr="00000000">
        <w:rPr>
          <w:sz w:val="20"/>
          <w:szCs w:val="20"/>
          <w:rtl w:val="0"/>
        </w:rPr>
        <w:t xml:space="preserve">will be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processed within 7-10 business </w:t>
      </w:r>
      <w:r w:rsidDel="00000000" w:rsidR="00000000" w:rsidRPr="00000000">
        <w:rPr>
          <w:sz w:val="20"/>
          <w:szCs w:val="20"/>
          <w:rtl w:val="0"/>
        </w:rPr>
        <w:t xml:space="preserve">days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jc w:val="left"/>
        <w:rPr>
          <w:rFonts w:ascii="Times New Roman" w:cs="Times New Roman" w:eastAsia="Times New Roman" w:hAnsi="Times New Roman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pBdr>
          <w:bottom w:color="000000" w:space="1" w:sz="12" w:val="single"/>
        </w:pBdr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STUDENT WITHDRAWALS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Notice of voluntary student withdrawal must be made in writing and is effective upon receipt by the office.  Refunds are made only for withdrawals submitted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prior to the start of the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session starts with a deduction of $35 processing fee. Refunds are not made in any other cases. Tuition and fees are not reduced due to absence from class. All refunds will be processed within 10-14 business days.</w:t>
      </w:r>
    </w:p>
    <w:p w:rsidR="00000000" w:rsidDel="00000000" w:rsidP="00000000" w:rsidRDefault="00000000" w:rsidRPr="00000000" w14:paraId="0000003B">
      <w:pPr>
        <w:pStyle w:val="Title"/>
        <w:pBdr>
          <w:bottom w:color="000000" w:space="1" w:sz="12" w:val="single"/>
        </w:pBdr>
        <w:jc w:val="lef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jc w:val="lef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jc w:val="lef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For CCACC Office Use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60" w:lineRule="auto"/>
        <w:rPr>
          <w:sz w:val="20"/>
          <w:szCs w:val="20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0"/>
              <w:szCs w:val="20"/>
              <w:vertAlign w:val="baseline"/>
              <w:rtl w:val="0"/>
            </w:rPr>
            <w:t xml:space="preserve">⬜ Mail in                </w:t>
            <w:tab/>
            <w:t xml:space="preserve"> ⬜ In Person                </w:t>
            <w:tab/>
            <w:t xml:space="preserve">    </w:t>
            <w:tab/>
            <w:t xml:space="preserve">   Payment by: Check # ___________________ </w:t>
          </w:r>
        </w:sdtContent>
      </w:sdt>
    </w:p>
    <w:p w:rsidR="00000000" w:rsidDel="00000000" w:rsidP="00000000" w:rsidRDefault="00000000" w:rsidRPr="00000000" w14:paraId="0000003F">
      <w:pPr>
        <w:spacing w:before="6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Processed by: __________________    Date processed: ____/____/____        Total payment: ______________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</w:p>
    <w:sectPr>
      <w:headerReference r:id="rId1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  <w:font w:name="Calibri"/>
  <w:font w:name="Nova Mon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Style w:val="Title"/>
      <w:tabs>
        <w:tab w:val="left" w:pos="4680"/>
      </w:tabs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2745740</wp:posOffset>
          </wp:positionH>
          <wp:positionV relativeFrom="paragraph">
            <wp:posOffset>33020</wp:posOffset>
          </wp:positionV>
          <wp:extent cx="446405" cy="24955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6405" cy="249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Style w:val="Title"/>
      <w:tabs>
        <w:tab w:val="left" w:pos="4680"/>
        <w:tab w:val="left" w:pos="9360"/>
      </w:tabs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Style w:val="Title"/>
      <w:tabs>
        <w:tab w:val="left" w:pos="4680"/>
        <w:tab w:val="left" w:pos="9360"/>
      </w:tabs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2"/>
        <w:szCs w:val="22"/>
        <w:vertAlign w:val="baseline"/>
        <w:rtl w:val="0"/>
      </w:rPr>
      <w:t xml:space="preserve">Chinese Culture and Community Service Center, Inc. (CCACC)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b w:val="1"/>
      <w:i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0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10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HBGvYflc0lL4uVEWP+xq2aWhA==">AMUW2mXY000m2FoP+WABebgKsb9cTzk0/3t5lFl0LeQvkVaLL63ujxdrRY4CammSZGUd/4n6vR7g9hGaaU/NSKn/qj8xiioZtCZ+V58q1XLO8GYPrv+Cvd+9cQScaTp9eZmhWXv0TAUGuaa3FKhSx69F6P6azdN3cA==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2019-11-14T20:07:00Z</dcterms:created>
  <dc:creator>Meimon Glick</dc:creator>
</cp:coreProperties>
</file>